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B464D" w14:textId="77777777" w:rsidR="00AA7CCE" w:rsidRDefault="00AA7CCE" w:rsidP="00AA7CCE">
      <w:pPr>
        <w:rPr>
          <w:lang w:eastAsia="cs-CZ" w:bidi="mr-IN"/>
        </w:rPr>
      </w:pPr>
    </w:p>
    <w:p w14:paraId="6804E118" w14:textId="77777777" w:rsidR="00753B4E" w:rsidRDefault="00753B4E" w:rsidP="00AA7CCE">
      <w:pPr>
        <w:rPr>
          <w:lang w:eastAsia="cs-CZ" w:bidi="mr-IN"/>
        </w:rPr>
      </w:pPr>
    </w:p>
    <w:p w14:paraId="50140BB4" w14:textId="77777777" w:rsidR="00CA6FE6" w:rsidRPr="003B78B9" w:rsidRDefault="00CA6FE6" w:rsidP="00CA6FE6">
      <w:pPr>
        <w:pStyle w:val="NormalWeb"/>
        <w:spacing w:before="0" w:beforeAutospacing="0"/>
        <w:jc w:val="both"/>
        <w:rPr>
          <w:rFonts w:asciiTheme="majorHAnsi" w:hAnsiTheme="majorHAnsi"/>
          <w:b/>
          <w:sz w:val="28"/>
          <w:szCs w:val="28"/>
        </w:rPr>
      </w:pPr>
      <w:r w:rsidRPr="003B78B9">
        <w:rPr>
          <w:rFonts w:asciiTheme="majorHAnsi" w:hAnsiTheme="majorHAnsi"/>
        </w:rPr>
        <w:t> </w:t>
      </w:r>
    </w:p>
    <w:p w14:paraId="2C11CA37" w14:textId="77777777" w:rsidR="00CA6FE6" w:rsidRDefault="00CA6FE6" w:rsidP="00CA6FE6">
      <w:pPr>
        <w:jc w:val="both"/>
        <w:rPr>
          <w:rFonts w:asciiTheme="majorHAnsi" w:hAnsiTheme="majorHAnsi"/>
          <w:b/>
          <w:sz w:val="28"/>
          <w:szCs w:val="28"/>
        </w:rPr>
      </w:pPr>
      <w:r w:rsidRPr="003B78B9">
        <w:rPr>
          <w:rFonts w:asciiTheme="majorHAnsi" w:hAnsiTheme="majorHAnsi"/>
          <w:b/>
          <w:sz w:val="28"/>
          <w:szCs w:val="28"/>
        </w:rPr>
        <w:t>Poruch příjmu potravy přibylo. Problémem je i přejídání nebo excesivní cvičení</w:t>
      </w:r>
    </w:p>
    <w:p w14:paraId="418760F2" w14:textId="77777777" w:rsidR="00CA6FE6" w:rsidRPr="003B78B9" w:rsidRDefault="00CA6FE6" w:rsidP="00CA6FE6">
      <w:pPr>
        <w:jc w:val="both"/>
        <w:rPr>
          <w:rFonts w:asciiTheme="majorHAnsi" w:hAnsiTheme="majorHAnsi"/>
          <w:b/>
          <w:sz w:val="28"/>
          <w:szCs w:val="28"/>
        </w:rPr>
      </w:pPr>
    </w:p>
    <w:p w14:paraId="019EE9E7" w14:textId="49225F65" w:rsidR="00CA6FE6" w:rsidRPr="003B78B9" w:rsidRDefault="005730F7" w:rsidP="00CA6FE6">
      <w:p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31. 5</w:t>
      </w:r>
      <w:bookmarkStart w:id="0" w:name="_GoBack"/>
      <w:bookmarkEnd w:id="0"/>
      <w:r w:rsidR="00CA6FE6">
        <w:rPr>
          <w:rFonts w:asciiTheme="majorHAnsi" w:hAnsiTheme="majorHAnsi"/>
          <w:i/>
          <w:sz w:val="22"/>
          <w:szCs w:val="22"/>
        </w:rPr>
        <w:t>. 2022, PRAHA – Sedmý</w:t>
      </w:r>
      <w:r w:rsidR="00CA6FE6" w:rsidRPr="003B78B9">
        <w:rPr>
          <w:rFonts w:asciiTheme="majorHAnsi" w:hAnsiTheme="majorHAnsi"/>
          <w:i/>
          <w:sz w:val="22"/>
          <w:szCs w:val="22"/>
        </w:rPr>
        <w:t xml:space="preserve"> ročník Světového dne poruch příjmu potravy (</w:t>
      </w:r>
      <w:proofErr w:type="spellStart"/>
      <w:r w:rsidR="00CA6FE6" w:rsidRPr="003B78B9">
        <w:rPr>
          <w:rFonts w:asciiTheme="majorHAnsi" w:hAnsiTheme="majorHAnsi"/>
          <w:i/>
          <w:sz w:val="22"/>
          <w:szCs w:val="22"/>
        </w:rPr>
        <w:t>World</w:t>
      </w:r>
      <w:proofErr w:type="spellEnd"/>
      <w:r w:rsidR="00CA6FE6" w:rsidRPr="003B78B9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CA6FE6" w:rsidRPr="003B78B9">
        <w:rPr>
          <w:rFonts w:asciiTheme="majorHAnsi" w:hAnsiTheme="majorHAnsi"/>
          <w:i/>
          <w:sz w:val="22"/>
          <w:szCs w:val="22"/>
        </w:rPr>
        <w:t>Eating</w:t>
      </w:r>
      <w:proofErr w:type="spellEnd"/>
      <w:r w:rsidR="00CA6FE6" w:rsidRPr="003B78B9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CA6FE6" w:rsidRPr="003B78B9">
        <w:rPr>
          <w:rFonts w:asciiTheme="majorHAnsi" w:hAnsiTheme="majorHAnsi"/>
          <w:i/>
          <w:sz w:val="22"/>
          <w:szCs w:val="22"/>
        </w:rPr>
        <w:t>Disorders</w:t>
      </w:r>
      <w:proofErr w:type="spellEnd"/>
      <w:r w:rsidR="00CA6FE6" w:rsidRPr="003B78B9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CA6FE6" w:rsidRPr="003B78B9">
        <w:rPr>
          <w:rFonts w:asciiTheme="majorHAnsi" w:hAnsiTheme="majorHAnsi"/>
          <w:i/>
          <w:sz w:val="22"/>
          <w:szCs w:val="22"/>
        </w:rPr>
        <w:t>Action</w:t>
      </w:r>
      <w:proofErr w:type="spellEnd"/>
      <w:r w:rsidR="00CA6FE6" w:rsidRPr="003B78B9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CA6FE6" w:rsidRPr="003B78B9">
        <w:rPr>
          <w:rFonts w:asciiTheme="majorHAnsi" w:hAnsiTheme="majorHAnsi"/>
          <w:i/>
          <w:sz w:val="22"/>
          <w:szCs w:val="22"/>
        </w:rPr>
        <w:t>Day</w:t>
      </w:r>
      <w:proofErr w:type="spellEnd"/>
      <w:r w:rsidR="00CA6FE6" w:rsidRPr="003B78B9">
        <w:rPr>
          <w:rFonts w:asciiTheme="majorHAnsi" w:hAnsiTheme="majorHAnsi"/>
          <w:i/>
          <w:sz w:val="22"/>
          <w:szCs w:val="22"/>
        </w:rPr>
        <w:t xml:space="preserve"> – WEDAD) připadá na čtvrtek 2. června 2022. Letos se zaměřuje na zvýšení dostupnosti odborné péče. Situaci zhoršila pandemie covid-19, kromě anorexie a bulimie představuje problém také psychogenní přejídání nebo excesivní cvičení.</w:t>
      </w:r>
    </w:p>
    <w:p w14:paraId="6E1CA962" w14:textId="77777777" w:rsidR="00CA6FE6" w:rsidRPr="003B78B9" w:rsidRDefault="00CA6FE6" w:rsidP="00CA6FE6">
      <w:pPr>
        <w:jc w:val="both"/>
        <w:rPr>
          <w:rFonts w:asciiTheme="majorHAnsi" w:hAnsiTheme="majorHAnsi"/>
          <w:sz w:val="22"/>
          <w:szCs w:val="22"/>
        </w:rPr>
      </w:pPr>
    </w:p>
    <w:p w14:paraId="5C9AFE19" w14:textId="77777777" w:rsidR="00CA6FE6" w:rsidRPr="003B78B9" w:rsidRDefault="00CA6FE6" w:rsidP="00CA6FE6">
      <w:pPr>
        <w:jc w:val="both"/>
        <w:rPr>
          <w:rFonts w:asciiTheme="majorHAnsi" w:hAnsiTheme="majorHAnsi"/>
          <w:sz w:val="22"/>
          <w:szCs w:val="22"/>
        </w:rPr>
      </w:pPr>
      <w:r w:rsidRPr="003B78B9">
        <w:rPr>
          <w:rFonts w:asciiTheme="majorHAnsi" w:hAnsiTheme="majorHAnsi"/>
          <w:sz w:val="22"/>
          <w:szCs w:val="22"/>
        </w:rPr>
        <w:t>„Nedávná analýza dospěla k závěru, že prevalence poruch příjmu potravy se od počátku 21. století zvýšila z 3,5 % na 7,8 %.  Z poruch příjmu potravy má anorexie nejvyšší úmrtnost ze všech psychiatrických diagnóz. Jedinci, kteří bojují s anorexií, mají pětkrát vyšší pravděpodobnost předčasné smrti a 18krát vyšší pravděpodobnost sebevraždy. Obavy vzbuzují i čísla pro poruchy přejídání, přibližně 2,8 % žen a 1 % mužů bude někdy v průběhu svého života bojovat s poruchou přejídání (BED).</w:t>
      </w:r>
      <w:r>
        <w:rPr>
          <w:rFonts w:asciiTheme="majorHAnsi" w:hAnsiTheme="majorHAnsi"/>
          <w:sz w:val="22"/>
          <w:szCs w:val="22"/>
        </w:rPr>
        <w:t xml:space="preserve"> V období pandemie c</w:t>
      </w:r>
      <w:r w:rsidRPr="003B78B9">
        <w:rPr>
          <w:rFonts w:asciiTheme="majorHAnsi" w:hAnsiTheme="majorHAnsi"/>
          <w:sz w:val="22"/>
          <w:szCs w:val="22"/>
        </w:rPr>
        <w:t xml:space="preserve">ovid-19 se jejich nárůst ještě významně zvýšil, podobně jako úzkostné stavy, sebepoškozování, nebo závislostní chování,“ popisuje Prof. MUDr. Hana Papežová, CSc., předsedkyně Sekce pro poruchy příjmu potravy Psychiatrické společnosti ČLS JEP.  </w:t>
      </w:r>
    </w:p>
    <w:p w14:paraId="4112FBB2" w14:textId="77777777" w:rsidR="00CA6FE6" w:rsidRDefault="00CA6FE6" w:rsidP="00CA6FE6">
      <w:pPr>
        <w:jc w:val="both"/>
        <w:rPr>
          <w:rFonts w:asciiTheme="majorHAnsi" w:hAnsiTheme="majorHAnsi"/>
          <w:sz w:val="22"/>
          <w:szCs w:val="22"/>
        </w:rPr>
      </w:pPr>
    </w:p>
    <w:p w14:paraId="104EA3C0" w14:textId="77777777" w:rsidR="00CA6FE6" w:rsidRDefault="00CA6FE6" w:rsidP="00CA6FE6">
      <w:pPr>
        <w:jc w:val="both"/>
        <w:rPr>
          <w:rFonts w:asciiTheme="majorHAnsi" w:hAnsiTheme="majorHAnsi"/>
          <w:b/>
          <w:sz w:val="22"/>
          <w:szCs w:val="22"/>
        </w:rPr>
      </w:pPr>
      <w:r w:rsidRPr="008961BE">
        <w:rPr>
          <w:rFonts w:asciiTheme="majorHAnsi" w:hAnsiTheme="majorHAnsi"/>
          <w:b/>
          <w:sz w:val="22"/>
          <w:szCs w:val="22"/>
        </w:rPr>
        <w:t>Cvičení i při horečce či vymknutém kotníku</w:t>
      </w:r>
    </w:p>
    <w:p w14:paraId="33ECA630" w14:textId="77777777" w:rsidR="00CA6FE6" w:rsidRPr="008961BE" w:rsidRDefault="00CA6FE6" w:rsidP="00CA6FE6">
      <w:pPr>
        <w:jc w:val="both"/>
        <w:rPr>
          <w:rFonts w:asciiTheme="majorHAnsi" w:hAnsiTheme="majorHAnsi"/>
          <w:b/>
          <w:sz w:val="22"/>
          <w:szCs w:val="22"/>
        </w:rPr>
      </w:pPr>
    </w:p>
    <w:p w14:paraId="18B04413" w14:textId="77777777" w:rsidR="00CA6FE6" w:rsidRPr="003B78B9" w:rsidRDefault="00CA6FE6" w:rsidP="00CA6FE6">
      <w:pPr>
        <w:pStyle w:val="NormalWeb"/>
        <w:spacing w:before="0" w:beforeAutospacing="0"/>
        <w:jc w:val="both"/>
        <w:rPr>
          <w:rFonts w:asciiTheme="majorHAnsi" w:hAnsiTheme="majorHAnsi"/>
          <w:sz w:val="22"/>
          <w:szCs w:val="22"/>
        </w:rPr>
      </w:pPr>
      <w:r w:rsidRPr="003B78B9">
        <w:rPr>
          <w:rFonts w:asciiTheme="majorHAnsi" w:hAnsiTheme="majorHAnsi"/>
          <w:sz w:val="22"/>
          <w:szCs w:val="22"/>
        </w:rPr>
        <w:t>Psychogennímu přejídání se odborníci více věnují zejména v posledních letech, neboť je spojeno s nárůstem obezity, je ještě málo diagnostikováno a lidé, kteří jím trpí, ho často skrývají ze strachu ze stigmatizace. „Podíl přejídajících se z celkové populace obézních může být 40 % i více, záleží na tom, jakou populaci zkoumáte. Problémy s přejídáním mohou být omezeny na noc, spojeny s poruchou spánku a navazovat na období anorexie nebo bulimie. Stejně jako u anorexie platí, že pokud začne mít tělesné dopady (nárůst nebo snížení hmotnosti) a přidají se psychické problémy jako ztráta zájmů, zhoršení vztahů kvůli soustředění na jídlo, poruchy koncentrace a spánku, je rozhodně na místě vyhledat odbornou pomoc,“ vysvětluje profesorka Papežová.</w:t>
      </w:r>
    </w:p>
    <w:p w14:paraId="3D304F11" w14:textId="77777777" w:rsidR="00CA6FE6" w:rsidRDefault="00CA6FE6" w:rsidP="00CA6FE6">
      <w:pPr>
        <w:pStyle w:val="NormalWeb"/>
        <w:spacing w:before="0" w:beforeAutospacing="0"/>
        <w:jc w:val="both"/>
        <w:rPr>
          <w:rFonts w:asciiTheme="majorHAnsi" w:hAnsiTheme="majorHAnsi"/>
          <w:sz w:val="22"/>
          <w:szCs w:val="22"/>
        </w:rPr>
      </w:pPr>
      <w:r w:rsidRPr="003B78B9">
        <w:rPr>
          <w:rFonts w:asciiTheme="majorHAnsi" w:hAnsiTheme="majorHAnsi"/>
          <w:sz w:val="22"/>
          <w:szCs w:val="22"/>
        </w:rPr>
        <w:t xml:space="preserve">Poměrně málo známý je fakt, že mezi poruchy příjmu potravy se řadí i excesivní cvičení. „Škodlivé sportování je kompulsivní, může vést k sebepoškozování, člověk sportuje více, než je pro něho zdravé, protože musí, protože se jinak nenají, má pocit, že bez sportu si jídlo nezaslouží, nebo strach, že </w:t>
      </w:r>
      <w:r>
        <w:rPr>
          <w:rFonts w:asciiTheme="majorHAnsi" w:hAnsiTheme="majorHAnsi"/>
          <w:sz w:val="22"/>
          <w:szCs w:val="22"/>
        </w:rPr>
        <w:t>nebude</w:t>
      </w:r>
      <w:r w:rsidRPr="003B78B9">
        <w:rPr>
          <w:rFonts w:asciiTheme="majorHAnsi" w:hAnsiTheme="majorHAnsi"/>
          <w:sz w:val="22"/>
          <w:szCs w:val="22"/>
        </w:rPr>
        <w:t xml:space="preserve"> hubnout</w:t>
      </w:r>
      <w:r>
        <w:rPr>
          <w:rFonts w:asciiTheme="majorHAnsi" w:hAnsiTheme="majorHAnsi"/>
          <w:sz w:val="22"/>
          <w:szCs w:val="22"/>
        </w:rPr>
        <w:t xml:space="preserve"> nebo neudrží svou podváhu</w:t>
      </w:r>
      <w:r w:rsidRPr="003B78B9">
        <w:rPr>
          <w:rFonts w:asciiTheme="majorHAnsi" w:hAnsiTheme="majorHAnsi"/>
          <w:sz w:val="22"/>
          <w:szCs w:val="22"/>
        </w:rPr>
        <w:t>. Když nesportuje dostatečně, má pocity viny a úzkost, pocity selhání, sportuje i při závažných tělesných obtížích (při horečce, vymknutém kotníku, bolestech kloubů). V posledních letech se v našem Centru věnujeme právě nebezpečí kompulsivního sportování u poruch příjmu potravy a vrcholových sportovců a také tomu, jak problémy monitorovat a léčit,“ popisuje profesorka Papežová.</w:t>
      </w:r>
    </w:p>
    <w:p w14:paraId="01560191" w14:textId="77777777" w:rsidR="00CA6FE6" w:rsidRDefault="00CA6FE6" w:rsidP="00CA6FE6">
      <w:pPr>
        <w:pStyle w:val="NormalWeb"/>
        <w:spacing w:before="0" w:beforeAutospacing="0"/>
        <w:jc w:val="both"/>
        <w:rPr>
          <w:rFonts w:asciiTheme="majorHAnsi" w:hAnsiTheme="majorHAnsi"/>
          <w:b/>
          <w:sz w:val="22"/>
          <w:szCs w:val="22"/>
        </w:rPr>
      </w:pPr>
      <w:r w:rsidRPr="008961BE">
        <w:rPr>
          <w:rFonts w:asciiTheme="majorHAnsi" w:hAnsiTheme="majorHAnsi"/>
          <w:b/>
          <w:sz w:val="22"/>
          <w:szCs w:val="22"/>
        </w:rPr>
        <w:t>Vyhledejte pomoc včas</w:t>
      </w:r>
    </w:p>
    <w:p w14:paraId="5B86C89A" w14:textId="77777777" w:rsidR="00CA6FE6" w:rsidRPr="008961BE" w:rsidRDefault="00CA6FE6" w:rsidP="00CA6FE6">
      <w:pPr>
        <w:pStyle w:val="NormalWeb"/>
        <w:spacing w:before="0" w:beforeAutospacing="0"/>
        <w:jc w:val="both"/>
        <w:rPr>
          <w:rFonts w:asciiTheme="majorHAnsi" w:hAnsiTheme="majorHAnsi"/>
          <w:b/>
          <w:sz w:val="22"/>
          <w:szCs w:val="22"/>
        </w:rPr>
      </w:pPr>
      <w:r w:rsidRPr="003B78B9">
        <w:rPr>
          <w:rFonts w:asciiTheme="majorHAnsi" w:hAnsiTheme="majorHAnsi"/>
          <w:sz w:val="22"/>
          <w:szCs w:val="22"/>
        </w:rPr>
        <w:t xml:space="preserve">Dostupnost odborné péče bohužel představuje celosvětový problém. Poruchy příjmu potravy zaznamenávají kontinuální nárůst. Naštěstí postupuje i výzkum této oblasti: biologické výzkumy dokazují </w:t>
      </w:r>
      <w:proofErr w:type="spellStart"/>
      <w:r w:rsidRPr="003B78B9">
        <w:rPr>
          <w:rFonts w:asciiTheme="majorHAnsi" w:hAnsiTheme="majorHAnsi"/>
          <w:sz w:val="22"/>
          <w:szCs w:val="22"/>
        </w:rPr>
        <w:t>transgenerační</w:t>
      </w:r>
      <w:proofErr w:type="spellEnd"/>
      <w:r w:rsidRPr="003B78B9">
        <w:rPr>
          <w:rFonts w:asciiTheme="majorHAnsi" w:hAnsiTheme="majorHAnsi"/>
          <w:sz w:val="22"/>
          <w:szCs w:val="22"/>
        </w:rPr>
        <w:t xml:space="preserve"> přenos problémů s příjmem potravy,  výzkumy </w:t>
      </w:r>
      <w:proofErr w:type="spellStart"/>
      <w:r w:rsidRPr="003B78B9">
        <w:rPr>
          <w:rFonts w:asciiTheme="majorHAnsi" w:hAnsiTheme="majorHAnsi"/>
          <w:sz w:val="22"/>
          <w:szCs w:val="22"/>
        </w:rPr>
        <w:t>mikrobiomu</w:t>
      </w:r>
      <w:proofErr w:type="spellEnd"/>
      <w:r w:rsidRPr="003B78B9">
        <w:rPr>
          <w:rFonts w:asciiTheme="majorHAnsi" w:hAnsiTheme="majorHAnsi"/>
          <w:sz w:val="22"/>
          <w:szCs w:val="22"/>
        </w:rPr>
        <w:t xml:space="preserve"> mohou spolu s výzkumy orientovanými na genetiku a </w:t>
      </w:r>
      <w:proofErr w:type="spellStart"/>
      <w:r w:rsidRPr="003B78B9">
        <w:rPr>
          <w:rFonts w:asciiTheme="majorHAnsi" w:hAnsiTheme="majorHAnsi"/>
          <w:sz w:val="22"/>
          <w:szCs w:val="22"/>
        </w:rPr>
        <w:t>epigenetiku</w:t>
      </w:r>
      <w:proofErr w:type="spellEnd"/>
      <w:r w:rsidRPr="003B78B9">
        <w:rPr>
          <w:rFonts w:asciiTheme="majorHAnsi" w:hAnsiTheme="majorHAnsi"/>
          <w:sz w:val="22"/>
          <w:szCs w:val="22"/>
        </w:rPr>
        <w:t xml:space="preserve"> v budoucnosti pomoci časnější intervenci i v rámci kvalitnější </w:t>
      </w:r>
      <w:proofErr w:type="spellStart"/>
      <w:r w:rsidRPr="003B78B9">
        <w:rPr>
          <w:rFonts w:asciiTheme="majorHAnsi" w:hAnsiTheme="majorHAnsi"/>
          <w:sz w:val="22"/>
          <w:szCs w:val="22"/>
        </w:rPr>
        <w:t>psychoedukace</w:t>
      </w:r>
      <w:proofErr w:type="spellEnd"/>
      <w:r w:rsidRPr="003B78B9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3B78B9">
        <w:rPr>
          <w:rFonts w:asciiTheme="majorHAnsi" w:hAnsiTheme="majorHAnsi"/>
          <w:sz w:val="22"/>
          <w:szCs w:val="22"/>
        </w:rPr>
        <w:t>destigmatizace</w:t>
      </w:r>
      <w:proofErr w:type="spellEnd"/>
      <w:r w:rsidRPr="003B78B9">
        <w:rPr>
          <w:rFonts w:asciiTheme="majorHAnsi" w:hAnsiTheme="majorHAnsi"/>
          <w:sz w:val="22"/>
          <w:szCs w:val="22"/>
        </w:rPr>
        <w:t xml:space="preserve">. „ Rozhodně však platí, že včasné vyhledání odborné </w:t>
      </w:r>
      <w:r w:rsidRPr="003B78B9">
        <w:rPr>
          <w:rFonts w:asciiTheme="majorHAnsi" w:hAnsiTheme="majorHAnsi"/>
          <w:sz w:val="22"/>
          <w:szCs w:val="22"/>
        </w:rPr>
        <w:lastRenderedPageBreak/>
        <w:t>pomoci je důležité pro příznivý průběh a úspěšnou léčbu onemocnění.  V Česku se nyní soustředíme zejména na projekty cílené na dostupnost odborné p</w:t>
      </w:r>
      <w:r>
        <w:rPr>
          <w:rFonts w:asciiTheme="majorHAnsi" w:hAnsiTheme="majorHAnsi"/>
          <w:sz w:val="22"/>
          <w:szCs w:val="22"/>
        </w:rPr>
        <w:t>éče, zavedení psychotera</w:t>
      </w:r>
      <w:r w:rsidRPr="003B78B9">
        <w:rPr>
          <w:rFonts w:asciiTheme="majorHAnsi" w:hAnsiTheme="majorHAnsi"/>
          <w:sz w:val="22"/>
          <w:szCs w:val="22"/>
        </w:rPr>
        <w:t xml:space="preserve">peutické výuky pro nutriční odborníky a zlepšení online preventivních programů. V rámci příslušných sekcí Psychiatrické společnosti plánujeme také rozšířit vzdělávání ve </w:t>
      </w:r>
      <w:proofErr w:type="spellStart"/>
      <w:r w:rsidRPr="003B78B9">
        <w:rPr>
          <w:rFonts w:asciiTheme="majorHAnsi" w:hAnsiTheme="majorHAnsi"/>
          <w:sz w:val="22"/>
          <w:szCs w:val="22"/>
        </w:rPr>
        <w:t>vícerodinné</w:t>
      </w:r>
      <w:proofErr w:type="spellEnd"/>
      <w:r w:rsidRPr="003B78B9">
        <w:rPr>
          <w:rFonts w:asciiTheme="majorHAnsi" w:hAnsiTheme="majorHAnsi"/>
          <w:sz w:val="22"/>
          <w:szCs w:val="22"/>
        </w:rPr>
        <w:t xml:space="preserve"> terapii, která je účinná hlavně u mladších pacientů,“ uzavírá profesorka Papežová. Pokud se o problematice chcete dozvědět více, případně hledáte pomoc, první krok můžete učinit na webové stránce </w:t>
      </w:r>
      <w:hyperlink r:id="rId8" w:history="1">
        <w:r w:rsidRPr="003B78B9">
          <w:rPr>
            <w:rStyle w:val="Hyperlink"/>
            <w:rFonts w:asciiTheme="majorHAnsi" w:hAnsiTheme="majorHAnsi"/>
            <w:sz w:val="22"/>
            <w:szCs w:val="22"/>
          </w:rPr>
          <w:t>www.healthyandfree.cz</w:t>
        </w:r>
      </w:hyperlink>
      <w:r w:rsidRPr="003B78B9">
        <w:rPr>
          <w:rFonts w:asciiTheme="majorHAnsi" w:hAnsiTheme="majorHAnsi"/>
          <w:sz w:val="22"/>
          <w:szCs w:val="22"/>
        </w:rPr>
        <w:t>, kde najdete hodnotné a relevantní informace.</w:t>
      </w:r>
    </w:p>
    <w:p w14:paraId="5CCAAD3D" w14:textId="77777777" w:rsidR="00CA6FE6" w:rsidRPr="003B78B9" w:rsidRDefault="00CA6FE6" w:rsidP="00CA6FE6">
      <w:pPr>
        <w:pStyle w:val="NormalWeb"/>
        <w:spacing w:before="0" w:beforeAutospacing="0"/>
        <w:jc w:val="both"/>
        <w:rPr>
          <w:rFonts w:asciiTheme="majorHAnsi" w:hAnsiTheme="majorHAnsi"/>
          <w:sz w:val="22"/>
          <w:szCs w:val="22"/>
        </w:rPr>
      </w:pPr>
    </w:p>
    <w:p w14:paraId="6664D4AD" w14:textId="77777777" w:rsidR="00CA6FE6" w:rsidRPr="003B78B9" w:rsidRDefault="00CA6FE6" w:rsidP="00CA6FE6">
      <w:pPr>
        <w:pStyle w:val="NormalWeb"/>
        <w:spacing w:before="0" w:beforeAutospacing="0"/>
        <w:jc w:val="both"/>
        <w:rPr>
          <w:rFonts w:asciiTheme="majorHAnsi" w:hAnsiTheme="majorHAnsi"/>
          <w:sz w:val="22"/>
          <w:szCs w:val="22"/>
        </w:rPr>
      </w:pPr>
    </w:p>
    <w:p w14:paraId="453FD0AE" w14:textId="77777777" w:rsidR="00CA6FE6" w:rsidRPr="003B78B9" w:rsidRDefault="00CA6FE6" w:rsidP="00CA6FE6">
      <w:pPr>
        <w:pStyle w:val="NormalWeb"/>
        <w:spacing w:before="0" w:beforeAutospacing="0"/>
        <w:jc w:val="both"/>
        <w:rPr>
          <w:rFonts w:asciiTheme="majorHAnsi" w:hAnsiTheme="majorHAnsi"/>
          <w:sz w:val="22"/>
          <w:szCs w:val="22"/>
        </w:rPr>
      </w:pPr>
    </w:p>
    <w:p w14:paraId="3C358944" w14:textId="77777777" w:rsidR="00CA6FE6" w:rsidRPr="003B78B9" w:rsidRDefault="00CA6FE6" w:rsidP="00CA6FE6">
      <w:pPr>
        <w:pStyle w:val="NormalWeb"/>
        <w:spacing w:before="0" w:beforeAutospacing="0"/>
        <w:jc w:val="both"/>
        <w:rPr>
          <w:rFonts w:asciiTheme="majorHAnsi" w:hAnsiTheme="majorHAnsi"/>
          <w:sz w:val="22"/>
          <w:szCs w:val="22"/>
        </w:rPr>
      </w:pPr>
    </w:p>
    <w:p w14:paraId="6CDFB850" w14:textId="77777777" w:rsidR="00CA6FE6" w:rsidRPr="003B78B9" w:rsidRDefault="00CA6FE6" w:rsidP="00CA6FE6">
      <w:pPr>
        <w:pStyle w:val="NormalWeb"/>
        <w:spacing w:before="0" w:beforeAutospacing="0"/>
        <w:jc w:val="both"/>
        <w:rPr>
          <w:rFonts w:asciiTheme="majorHAnsi" w:hAnsiTheme="majorHAnsi"/>
          <w:sz w:val="22"/>
          <w:szCs w:val="22"/>
        </w:rPr>
      </w:pPr>
    </w:p>
    <w:p w14:paraId="5DAEC142" w14:textId="77777777" w:rsidR="00CA6FE6" w:rsidRPr="003B78B9" w:rsidRDefault="00CA6FE6" w:rsidP="00CA6FE6">
      <w:pPr>
        <w:pStyle w:val="NormalWeb"/>
        <w:spacing w:before="0" w:beforeAutospacing="0"/>
        <w:jc w:val="both"/>
        <w:rPr>
          <w:rFonts w:asciiTheme="majorHAnsi" w:hAnsiTheme="majorHAnsi"/>
          <w:sz w:val="22"/>
          <w:szCs w:val="22"/>
        </w:rPr>
      </w:pPr>
    </w:p>
    <w:p w14:paraId="1438E5E8" w14:textId="77777777" w:rsidR="00CA6FE6" w:rsidRPr="003B78B9" w:rsidRDefault="00CA6FE6" w:rsidP="00CA6FE6">
      <w:pPr>
        <w:jc w:val="both"/>
        <w:rPr>
          <w:rFonts w:asciiTheme="majorHAnsi" w:hAnsiTheme="majorHAnsi"/>
          <w:sz w:val="22"/>
          <w:szCs w:val="22"/>
        </w:rPr>
      </w:pPr>
    </w:p>
    <w:p w14:paraId="19761C56" w14:textId="77777777" w:rsidR="00753B4E" w:rsidRDefault="00753B4E" w:rsidP="00AA7CCE">
      <w:pPr>
        <w:rPr>
          <w:lang w:eastAsia="cs-CZ" w:bidi="mr-IN"/>
        </w:rPr>
      </w:pPr>
    </w:p>
    <w:sectPr w:rsidR="00753B4E" w:rsidSect="00586A73">
      <w:headerReference w:type="default" r:id="rId9"/>
      <w:pgSz w:w="11900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323C7" w14:textId="77777777" w:rsidR="006E0798" w:rsidRDefault="006E0798" w:rsidP="00284190">
      <w:r>
        <w:separator/>
      </w:r>
    </w:p>
  </w:endnote>
  <w:endnote w:type="continuationSeparator" w:id="0">
    <w:p w14:paraId="6CF749B0" w14:textId="77777777" w:rsidR="006E0798" w:rsidRDefault="006E0798" w:rsidP="0028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9E08A" w14:textId="77777777" w:rsidR="006E0798" w:rsidRDefault="006E0798" w:rsidP="00284190">
      <w:r>
        <w:separator/>
      </w:r>
    </w:p>
  </w:footnote>
  <w:footnote w:type="continuationSeparator" w:id="0">
    <w:p w14:paraId="5720E7D3" w14:textId="77777777" w:rsidR="006E0798" w:rsidRDefault="006E0798" w:rsidP="002841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19D9F" w14:textId="77777777" w:rsidR="00FF4743" w:rsidRDefault="005A1CC1" w:rsidP="00586A73">
    <w:pPr>
      <w:pStyle w:val="Header"/>
      <w:ind w:left="-1418"/>
    </w:pPr>
    <w:r w:rsidRPr="00D07803">
      <w:rPr>
        <w:noProof/>
        <w:lang w:val="en-US"/>
      </w:rPr>
      <w:drawing>
        <wp:inline distT="0" distB="0" distL="0" distR="0" wp14:anchorId="702133DC" wp14:editId="44CF857E">
          <wp:extent cx="7486650" cy="981075"/>
          <wp:effectExtent l="0" t="0" r="0" b="0"/>
          <wp:docPr id="1" name="Obrázek 4" descr="C:\Users\user\Desktop\hla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user\Desktop\hlavič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C3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2FA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4AA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9C1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3F306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0"/>
    <w:rsid w:val="000832F4"/>
    <w:rsid w:val="001043E6"/>
    <w:rsid w:val="00125F78"/>
    <w:rsid w:val="001F3F29"/>
    <w:rsid w:val="00274412"/>
    <w:rsid w:val="00284190"/>
    <w:rsid w:val="00290937"/>
    <w:rsid w:val="00312864"/>
    <w:rsid w:val="003F5835"/>
    <w:rsid w:val="004C4CC6"/>
    <w:rsid w:val="0050714E"/>
    <w:rsid w:val="0053276B"/>
    <w:rsid w:val="005730F7"/>
    <w:rsid w:val="00586A73"/>
    <w:rsid w:val="005A1CC1"/>
    <w:rsid w:val="006E0798"/>
    <w:rsid w:val="007076F4"/>
    <w:rsid w:val="007538CF"/>
    <w:rsid w:val="00753B4E"/>
    <w:rsid w:val="00762C2D"/>
    <w:rsid w:val="00790F77"/>
    <w:rsid w:val="007A3893"/>
    <w:rsid w:val="007C7E21"/>
    <w:rsid w:val="00826044"/>
    <w:rsid w:val="008E7F98"/>
    <w:rsid w:val="009035DC"/>
    <w:rsid w:val="00944D03"/>
    <w:rsid w:val="00A17D22"/>
    <w:rsid w:val="00A2280B"/>
    <w:rsid w:val="00A60A9B"/>
    <w:rsid w:val="00AA7CCE"/>
    <w:rsid w:val="00AD7319"/>
    <w:rsid w:val="00B40FC8"/>
    <w:rsid w:val="00BC0995"/>
    <w:rsid w:val="00C2148B"/>
    <w:rsid w:val="00C42188"/>
    <w:rsid w:val="00CA6FE6"/>
    <w:rsid w:val="00D27841"/>
    <w:rsid w:val="00D8308C"/>
    <w:rsid w:val="00DB5A39"/>
    <w:rsid w:val="00E0581D"/>
    <w:rsid w:val="00E97270"/>
    <w:rsid w:val="00ED4550"/>
    <w:rsid w:val="00F22B04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DB2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CE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19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qFormat/>
    <w:rsid w:val="00AA7CCE"/>
    <w:pPr>
      <w:keepNext/>
      <w:spacing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4190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9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41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4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190"/>
  </w:style>
  <w:style w:type="paragraph" w:styleId="Footer">
    <w:name w:val="footer"/>
    <w:basedOn w:val="Normal"/>
    <w:link w:val="FooterChar"/>
    <w:uiPriority w:val="99"/>
    <w:unhideWhenUsed/>
    <w:rsid w:val="00284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190"/>
  </w:style>
  <w:style w:type="character" w:styleId="Hyperlink">
    <w:name w:val="Hyperlink"/>
    <w:uiPriority w:val="99"/>
    <w:semiHidden/>
    <w:unhideWhenUsed/>
    <w:rsid w:val="003F58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6FE6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CE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19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qFormat/>
    <w:rsid w:val="00AA7CCE"/>
    <w:pPr>
      <w:keepNext/>
      <w:spacing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4190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9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41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4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190"/>
  </w:style>
  <w:style w:type="paragraph" w:styleId="Footer">
    <w:name w:val="footer"/>
    <w:basedOn w:val="Normal"/>
    <w:link w:val="FooterChar"/>
    <w:uiPriority w:val="99"/>
    <w:unhideWhenUsed/>
    <w:rsid w:val="00284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190"/>
  </w:style>
  <w:style w:type="character" w:styleId="Hyperlink">
    <w:name w:val="Hyperlink"/>
    <w:uiPriority w:val="99"/>
    <w:semiHidden/>
    <w:unhideWhenUsed/>
    <w:rsid w:val="003F58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6FE6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althyandfree.cz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3276</Characters>
  <Application>Microsoft Macintosh Word</Application>
  <DocSecurity>0</DocSecurity>
  <Lines>74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iMac</Company>
  <LinksUpToDate>false</LinksUpToDate>
  <CharactersWithSpaces>3824</CharactersWithSpaces>
  <SharedDoc>false</SharedDoc>
  <HLinks>
    <vt:vector size="6" baseType="variant"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https://uvn.cz/cs/informace-pro-pacienty-uvn/pravidla-vyrizovani-stiznosti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subject/>
  <dc:creator>Lukáš Doležel</dc:creator>
  <cp:keywords/>
  <cp:lastModifiedBy>Admin</cp:lastModifiedBy>
  <cp:revision>3</cp:revision>
  <dcterms:created xsi:type="dcterms:W3CDTF">2022-05-26T09:12:00Z</dcterms:created>
  <dcterms:modified xsi:type="dcterms:W3CDTF">2022-05-31T06:21:00Z</dcterms:modified>
</cp:coreProperties>
</file>